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578D" w14:textId="77777777" w:rsidR="00811625" w:rsidRPr="00811625" w:rsidRDefault="00811625" w:rsidP="00811625">
      <w:pPr>
        <w:rPr>
          <w:b/>
          <w:bCs/>
          <w:lang w:val="en-US"/>
        </w:rPr>
      </w:pPr>
      <w:r w:rsidRPr="00811625">
        <w:rPr>
          <w:b/>
          <w:bCs/>
          <w:highlight w:val="yellow"/>
          <w:lang w:val="en-US"/>
        </w:rPr>
        <w:t>Environmental Policy</w:t>
      </w:r>
    </w:p>
    <w:p w14:paraId="5790EB48" w14:textId="77777777" w:rsidR="00811625" w:rsidRPr="00BA1541" w:rsidRDefault="00811625" w:rsidP="00811625">
      <w:pPr>
        <w:rPr>
          <w:lang w:val="en-US"/>
        </w:rPr>
      </w:pPr>
      <w:r w:rsidRPr="00BA1541">
        <w:rPr>
          <w:lang w:val="en-US"/>
        </w:rPr>
        <w:t>Intercomm Foods, founded in 1990, is based in Central Greece, is one of the leading Greek export companies and is a pioneer in the production of olive products as well as fruit processing products. Operating within the constantly changing political, economic, social and environmental conditions, it considers the protection of the Environment as one of the greatest challenges it is called upon to face today.</w:t>
      </w:r>
    </w:p>
    <w:p w14:paraId="6D9F1CEB" w14:textId="77777777" w:rsidR="00811625" w:rsidRPr="00BA1541" w:rsidRDefault="00811625" w:rsidP="00811625">
      <w:pPr>
        <w:rPr>
          <w:lang w:val="en-US"/>
        </w:rPr>
      </w:pPr>
      <w:r w:rsidRPr="00BA1541">
        <w:rPr>
          <w:lang w:val="en-US"/>
        </w:rPr>
        <w:t>For this reason, it has recognized the environmental interactions of its activities and has all the necessary resources to implement an Environmental Management System in accordance with the international standard ISO 14001:2015.</w:t>
      </w:r>
    </w:p>
    <w:p w14:paraId="0C255591" w14:textId="77777777" w:rsidR="00811625" w:rsidRPr="00BA1541" w:rsidRDefault="00811625" w:rsidP="00811625">
      <w:pPr>
        <w:rPr>
          <w:lang w:val="en-US"/>
        </w:rPr>
      </w:pPr>
      <w:r w:rsidRPr="00BA1541">
        <w:rPr>
          <w:lang w:val="en-US"/>
        </w:rPr>
        <w:t>The commitment to protecting the Environment and limiting the impacts of its activities isimplemented through the following individual steps:</w:t>
      </w:r>
    </w:p>
    <w:p w14:paraId="0F504843" w14:textId="77777777" w:rsidR="00811625" w:rsidRPr="00BA1541" w:rsidRDefault="00811625" w:rsidP="00811625">
      <w:pPr>
        <w:numPr>
          <w:ilvl w:val="0"/>
          <w:numId w:val="1"/>
        </w:numPr>
        <w:rPr>
          <w:lang w:val="en-US"/>
        </w:rPr>
      </w:pPr>
      <w:r w:rsidRPr="00BA1541">
        <w:rPr>
          <w:lang w:val="en-US"/>
        </w:rPr>
        <w:t>Continuous assessment of the Environmental Aspects of the activities with the aim of reducing the company's Environmental Footprint</w:t>
      </w:r>
    </w:p>
    <w:p w14:paraId="15F0E8BE" w14:textId="77777777" w:rsidR="00811625" w:rsidRPr="00BA1541" w:rsidRDefault="00811625" w:rsidP="00811625">
      <w:pPr>
        <w:numPr>
          <w:ilvl w:val="0"/>
          <w:numId w:val="1"/>
        </w:numPr>
        <w:rPr>
          <w:lang w:val="en-US"/>
        </w:rPr>
      </w:pPr>
      <w:r w:rsidRPr="00BA1541">
        <w:rPr>
          <w:lang w:val="en-US"/>
        </w:rPr>
        <w:t>Continuous improvement of Environmental Performance monitored through annual reviews as well as the establishment of Environmental Goals and Objectives</w:t>
      </w:r>
    </w:p>
    <w:p w14:paraId="561D6F8E" w14:textId="77777777" w:rsidR="00811625" w:rsidRPr="00BA1541" w:rsidRDefault="00811625" w:rsidP="00811625">
      <w:pPr>
        <w:numPr>
          <w:ilvl w:val="0"/>
          <w:numId w:val="1"/>
        </w:numPr>
        <w:rPr>
          <w:lang w:val="en-US"/>
        </w:rPr>
      </w:pPr>
      <w:r w:rsidRPr="00BA1541">
        <w:rPr>
          <w:lang w:val="en-US"/>
        </w:rPr>
        <w:t>Taking preventive measures to avoid dealing with emergency situations</w:t>
      </w:r>
    </w:p>
    <w:p w14:paraId="424D6CB5" w14:textId="77777777" w:rsidR="00811625" w:rsidRPr="00BA1541" w:rsidRDefault="00811625" w:rsidP="00811625">
      <w:pPr>
        <w:numPr>
          <w:ilvl w:val="0"/>
          <w:numId w:val="1"/>
        </w:numPr>
        <w:rPr>
          <w:lang w:val="en-US"/>
        </w:rPr>
      </w:pPr>
      <w:r w:rsidRPr="00BA1541">
        <w:rPr>
          <w:lang w:val="en-US"/>
        </w:rPr>
        <w:t>Environmental education, training and motivation of staff</w:t>
      </w:r>
    </w:p>
    <w:p w14:paraId="2F503897" w14:textId="77777777" w:rsidR="00811625" w:rsidRPr="00BA1541" w:rsidRDefault="00811625" w:rsidP="00811625">
      <w:pPr>
        <w:numPr>
          <w:ilvl w:val="0"/>
          <w:numId w:val="1"/>
        </w:numPr>
        <w:rPr>
          <w:lang w:val="en-US"/>
        </w:rPr>
      </w:pPr>
      <w:r w:rsidRPr="00BA1541">
        <w:rPr>
          <w:lang w:val="en-US"/>
        </w:rPr>
        <w:t>Encouraging internal and external communication on environmental issues</w:t>
      </w:r>
    </w:p>
    <w:p w14:paraId="3397D4B8" w14:textId="77777777" w:rsidR="00811625" w:rsidRPr="00BA1541" w:rsidRDefault="00811625" w:rsidP="00811625">
      <w:pPr>
        <w:rPr>
          <w:lang w:val="en-US"/>
        </w:rPr>
      </w:pPr>
      <w:r w:rsidRPr="00BA1541">
        <w:rPr>
          <w:lang w:val="en-US"/>
        </w:rPr>
        <w:t>Intercomm Foods management is committed to:</w:t>
      </w:r>
    </w:p>
    <w:p w14:paraId="62C864D8" w14:textId="77777777" w:rsidR="00811625" w:rsidRPr="00BA1541" w:rsidRDefault="00811625" w:rsidP="00811625">
      <w:pPr>
        <w:numPr>
          <w:ilvl w:val="0"/>
          <w:numId w:val="2"/>
        </w:numPr>
      </w:pPr>
      <w:r w:rsidRPr="00BA1541">
        <w:t>meeting applicable requirements</w:t>
      </w:r>
    </w:p>
    <w:p w14:paraId="3CD18FAE" w14:textId="77777777" w:rsidR="00811625" w:rsidRPr="00BA1541" w:rsidRDefault="00811625" w:rsidP="00811625">
      <w:pPr>
        <w:numPr>
          <w:ilvl w:val="0"/>
          <w:numId w:val="2"/>
        </w:numPr>
        <w:rPr>
          <w:lang w:val="en-US"/>
        </w:rPr>
      </w:pPr>
      <w:r w:rsidRPr="00BA1541">
        <w:rPr>
          <w:lang w:val="en-US"/>
        </w:rPr>
        <w:t>continuously improving the effectiveness of the Environmental Management System</w:t>
      </w:r>
    </w:p>
    <w:p w14:paraId="4E81DE8D" w14:textId="77777777" w:rsidR="00811625" w:rsidRPr="00BA1541" w:rsidRDefault="00811625" w:rsidP="00811625">
      <w:pPr>
        <w:numPr>
          <w:ilvl w:val="0"/>
          <w:numId w:val="2"/>
        </w:numPr>
        <w:rPr>
          <w:lang w:val="en-US"/>
        </w:rPr>
      </w:pPr>
      <w:r w:rsidRPr="00BA1541">
        <w:rPr>
          <w:lang w:val="en-US"/>
        </w:rPr>
        <w:t>protecting the environment, including avoiding pollution and</w:t>
      </w:r>
    </w:p>
    <w:p w14:paraId="6743A6FB" w14:textId="77777777" w:rsidR="00811625" w:rsidRPr="00BA1541" w:rsidRDefault="00811625" w:rsidP="00811625">
      <w:pPr>
        <w:numPr>
          <w:ilvl w:val="0"/>
          <w:numId w:val="2"/>
        </w:numPr>
        <w:rPr>
          <w:lang w:val="en-US"/>
        </w:rPr>
      </w:pPr>
      <w:r w:rsidRPr="00BA1541">
        <w:rPr>
          <w:lang w:val="en-US"/>
        </w:rPr>
        <w:t>communicating the objectives and targets to employees.</w:t>
      </w:r>
    </w:p>
    <w:p w14:paraId="2969CA45" w14:textId="77777777" w:rsidR="00811625" w:rsidRPr="00811625" w:rsidRDefault="00811625" w:rsidP="00811625">
      <w:pPr>
        <w:rPr>
          <w:b/>
          <w:bCs/>
          <w:lang w:val="en-US"/>
        </w:rPr>
      </w:pPr>
      <w:r w:rsidRPr="00811625">
        <w:rPr>
          <w:b/>
          <w:bCs/>
          <w:lang w:val="en-US"/>
        </w:rPr>
        <w:t> </w:t>
      </w:r>
    </w:p>
    <w:p w14:paraId="5A817FCC" w14:textId="77777777" w:rsidR="00811625" w:rsidRPr="00BA1541" w:rsidRDefault="00811625" w:rsidP="00811625">
      <w:pPr>
        <w:rPr>
          <w:lang w:val="en-US"/>
        </w:rPr>
      </w:pPr>
      <w:r w:rsidRPr="00BA1541">
        <w:rPr>
          <w:lang w:val="en-US"/>
        </w:rPr>
        <w:t>Date</w:t>
      </w:r>
    </w:p>
    <w:p w14:paraId="3510A0EF" w14:textId="77777777" w:rsidR="00811625" w:rsidRPr="00811625" w:rsidRDefault="00811625" w:rsidP="00811625">
      <w:pPr>
        <w:rPr>
          <w:b/>
          <w:bCs/>
          <w:lang w:val="en-US"/>
        </w:rPr>
      </w:pPr>
      <w:r w:rsidRPr="00811625">
        <w:rPr>
          <w:b/>
          <w:bCs/>
          <w:lang w:val="en-US"/>
        </w:rPr>
        <w:t>1/7/2025</w:t>
      </w:r>
    </w:p>
    <w:p w14:paraId="59FAB2E9" w14:textId="77777777" w:rsidR="00811625" w:rsidRPr="00811625" w:rsidRDefault="00811625" w:rsidP="00811625">
      <w:pPr>
        <w:rPr>
          <w:b/>
          <w:bCs/>
          <w:lang w:val="en-US"/>
        </w:rPr>
      </w:pPr>
      <w:r w:rsidRPr="00811625">
        <w:rPr>
          <w:b/>
          <w:bCs/>
          <w:lang w:val="en-US"/>
        </w:rPr>
        <w:t> </w:t>
      </w:r>
    </w:p>
    <w:p w14:paraId="01AE766E" w14:textId="77777777" w:rsidR="00811625" w:rsidRPr="00BA1541" w:rsidRDefault="00811625" w:rsidP="00811625">
      <w:pPr>
        <w:rPr>
          <w:lang w:val="en-US"/>
        </w:rPr>
      </w:pPr>
      <w:r w:rsidRPr="00BA1541">
        <w:rPr>
          <w:lang w:val="en-US"/>
        </w:rPr>
        <w:t>CEO Signature</w:t>
      </w:r>
    </w:p>
    <w:p w14:paraId="1D020F03" w14:textId="77777777" w:rsidR="00811625" w:rsidRPr="00811625" w:rsidRDefault="00811625" w:rsidP="00811625">
      <w:pPr>
        <w:rPr>
          <w:b/>
          <w:bCs/>
          <w:lang w:val="en-US"/>
        </w:rPr>
      </w:pPr>
      <w:r w:rsidRPr="00811625">
        <w:rPr>
          <w:b/>
          <w:bCs/>
          <w:lang w:val="en-US"/>
        </w:rPr>
        <w:t>Ioanna Alexandra Saitis</w:t>
      </w:r>
    </w:p>
    <w:p w14:paraId="1DBC0B6C" w14:textId="77777777" w:rsidR="00811625" w:rsidRPr="00811625" w:rsidRDefault="00811625" w:rsidP="00811625">
      <w:pPr>
        <w:rPr>
          <w:b/>
          <w:bCs/>
        </w:rPr>
      </w:pPr>
      <w:r w:rsidRPr="00811625">
        <w:rPr>
          <w:b/>
          <w:bCs/>
          <w:highlight w:val="yellow"/>
        </w:rPr>
        <w:t>Πολιτική Περιβάλλοντος</w:t>
      </w:r>
    </w:p>
    <w:p w14:paraId="520EDE30" w14:textId="77777777" w:rsidR="00811625" w:rsidRPr="00BA1541" w:rsidRDefault="00811625" w:rsidP="00811625">
      <w:r w:rsidRPr="00BA1541">
        <w:t xml:space="preserve">Η Intercomm Foods, ιδρύθηκε το 1990, εδρεύει στη Στερεά Ελλάδα, είναι μια από τις κορυφαίες ελληνικές εξαγωγικές εταιρείες και είναι πρωτοπόρος στην παραγωγή </w:t>
      </w:r>
      <w:r w:rsidRPr="00BA1541">
        <w:lastRenderedPageBreak/>
        <w:t>προϊόντων ελιάς καθώς και προϊόντα από επεξεργασία φρούτων. Λειτουργώντας μέσα στις συνεχώς μεταβαλλόμενες πολιτικές, οικονομικές, κοινωνικές και περιβαλλοντικές συνθήκες, θεωρεί την προστασία του Περιβάλλοντος σαν μια από τις μεγαλύτερες προκλήσεις που καλείται σήμερα να αντιμετωπίσει.</w:t>
      </w:r>
    </w:p>
    <w:p w14:paraId="1F6EBADF" w14:textId="77777777" w:rsidR="00811625" w:rsidRPr="00BA1541" w:rsidRDefault="00811625" w:rsidP="00811625">
      <w:r w:rsidRPr="00BA1541">
        <w:t>Για το λόγο αυτό, έχει αναγνωρίσει τις περιβαλλοντικές αλληλεπιδράσεις των δραστηριοτήτων της και διαθέτει όλους τους απαιτούμενους πόρους έτσι ώστε να εφαρμόζεται ένα Σύστημα Περιβαλλοντικής Διαχείρισης σύμφωνα με το διεθνές πρότυπο ISO 14001:2015.</w:t>
      </w:r>
    </w:p>
    <w:p w14:paraId="7603B1E8" w14:textId="77777777" w:rsidR="00811625" w:rsidRPr="00BA1541" w:rsidRDefault="00811625" w:rsidP="00811625">
      <w:r w:rsidRPr="00BA1541">
        <w:t>Η δέσμευση για την προστασία του Περιβάλλοντος και για τον περιορισμό των επιπτώσεων των δραστηριοτήτων της υλοποιείται μέσω των ακόλουθων επιμέρους βημάτων:</w:t>
      </w:r>
    </w:p>
    <w:p w14:paraId="06CD1AA1" w14:textId="77777777" w:rsidR="00811625" w:rsidRPr="00BA1541" w:rsidRDefault="00811625" w:rsidP="00811625">
      <w:pPr>
        <w:numPr>
          <w:ilvl w:val="0"/>
          <w:numId w:val="3"/>
        </w:numPr>
      </w:pPr>
      <w:r w:rsidRPr="00BA1541">
        <w:t>Συνεχής αξιολόγηση των Περιβαλλοντικών Πλευρών των δραστηριοτήτων με σκοπό την μείωση του Περιβαλλοντικού Αποτυπώματος της εταιρείας</w:t>
      </w:r>
    </w:p>
    <w:p w14:paraId="05834405" w14:textId="77777777" w:rsidR="00811625" w:rsidRPr="00BA1541" w:rsidRDefault="00811625" w:rsidP="00811625">
      <w:pPr>
        <w:numPr>
          <w:ilvl w:val="0"/>
          <w:numId w:val="3"/>
        </w:numPr>
      </w:pPr>
      <w:r w:rsidRPr="00BA1541">
        <w:t>Συνεχής βελτίωση των Περιβαλλοντικών Επιδόσεων που παρακολουθείται μέσω των ετήσιων ανασκοπήσεων καθώς και της θέσπισης Περιβαλλοντικών Σκοπών και Στόχων</w:t>
      </w:r>
    </w:p>
    <w:p w14:paraId="17D529C4" w14:textId="77777777" w:rsidR="00811625" w:rsidRPr="00BA1541" w:rsidRDefault="00811625" w:rsidP="00811625">
      <w:pPr>
        <w:numPr>
          <w:ilvl w:val="0"/>
          <w:numId w:val="3"/>
        </w:numPr>
      </w:pPr>
      <w:r w:rsidRPr="00BA1541">
        <w:t>Λήψη προληπτικών μέτρων για την αποφυγή αντιμετώπισης έκτακτων καταστάσεων</w:t>
      </w:r>
    </w:p>
    <w:p w14:paraId="67B015A6" w14:textId="77777777" w:rsidR="00811625" w:rsidRPr="00BA1541" w:rsidRDefault="00811625" w:rsidP="00811625">
      <w:pPr>
        <w:numPr>
          <w:ilvl w:val="0"/>
          <w:numId w:val="3"/>
        </w:numPr>
      </w:pPr>
      <w:r w:rsidRPr="00BA1541">
        <w:t>Περιβαλλοντική εκπαίδευση, επιμόρφωση και παρακίνηση του προσωπικού</w:t>
      </w:r>
    </w:p>
    <w:p w14:paraId="693B6C26" w14:textId="77777777" w:rsidR="00811625" w:rsidRPr="00BA1541" w:rsidRDefault="00811625" w:rsidP="00811625">
      <w:pPr>
        <w:numPr>
          <w:ilvl w:val="0"/>
          <w:numId w:val="3"/>
        </w:numPr>
      </w:pPr>
      <w:r w:rsidRPr="00BA1541">
        <w:t>Ενθάρρυνση της εσωτερικής και εξωτερικής επικοινωνίας σχετικά με τα περιβαλλοντικά θέματα</w:t>
      </w:r>
    </w:p>
    <w:p w14:paraId="27B0EEC2" w14:textId="77777777" w:rsidR="00811625" w:rsidRPr="00BA1541" w:rsidRDefault="00811625" w:rsidP="00811625">
      <w:r w:rsidRPr="00BA1541">
        <w:t>Η διοίκηση της Intercomm Foods δεσμεύεται για:</w:t>
      </w:r>
    </w:p>
    <w:p w14:paraId="49C4531B" w14:textId="77777777" w:rsidR="00811625" w:rsidRPr="00BA1541" w:rsidRDefault="00811625" w:rsidP="00811625">
      <w:pPr>
        <w:numPr>
          <w:ilvl w:val="0"/>
          <w:numId w:val="4"/>
        </w:numPr>
      </w:pPr>
      <w:r w:rsidRPr="00BA1541">
        <w:t>την ικανοποίηση των εφαρμοστέων απαιτήσεων</w:t>
      </w:r>
    </w:p>
    <w:p w14:paraId="0BB5095B" w14:textId="77777777" w:rsidR="00811625" w:rsidRPr="00BA1541" w:rsidRDefault="00811625" w:rsidP="00811625">
      <w:pPr>
        <w:numPr>
          <w:ilvl w:val="0"/>
          <w:numId w:val="4"/>
        </w:numPr>
      </w:pPr>
      <w:r w:rsidRPr="00BA1541">
        <w:t>τη συνεχή βελτίωση της αποτελεσματικότητας του Συστήματος Περιβαλλοντικής Διαχείρισης</w:t>
      </w:r>
    </w:p>
    <w:p w14:paraId="3B3493AB" w14:textId="77777777" w:rsidR="00811625" w:rsidRPr="00BA1541" w:rsidRDefault="00811625" w:rsidP="00811625">
      <w:pPr>
        <w:numPr>
          <w:ilvl w:val="0"/>
          <w:numId w:val="4"/>
        </w:numPr>
      </w:pPr>
      <w:r w:rsidRPr="00BA1541">
        <w:t>την προστασία του περιβάλλοντος, συμπεριλαμβανομένης της αποφυγής ρύπανσης και</w:t>
      </w:r>
    </w:p>
    <w:p w14:paraId="6B11D605" w14:textId="77777777" w:rsidR="00811625" w:rsidRPr="00BA1541" w:rsidRDefault="00811625" w:rsidP="00811625">
      <w:pPr>
        <w:numPr>
          <w:ilvl w:val="0"/>
          <w:numId w:val="4"/>
        </w:numPr>
      </w:pPr>
      <w:r w:rsidRPr="00BA1541">
        <w:t>την κοινοποίηση των αντικειμενικών σκοπών και στόχων στους εργαζομένους.</w:t>
      </w:r>
    </w:p>
    <w:p w14:paraId="6B16BA66" w14:textId="77777777" w:rsidR="00BA1541" w:rsidRDefault="00BA1541" w:rsidP="00BA1541">
      <w:pPr>
        <w:rPr>
          <w:b/>
          <w:bCs/>
          <w:lang w:val="en-US"/>
        </w:rPr>
      </w:pPr>
    </w:p>
    <w:p w14:paraId="264C61EC" w14:textId="77777777" w:rsidR="00811625" w:rsidRPr="00BA1541" w:rsidRDefault="00811625" w:rsidP="00811625">
      <w:r w:rsidRPr="00BA1541">
        <w:t>Ημερομηνία</w:t>
      </w:r>
    </w:p>
    <w:p w14:paraId="5B5567FC" w14:textId="77777777" w:rsidR="00811625" w:rsidRPr="00811625" w:rsidRDefault="00811625" w:rsidP="00811625">
      <w:pPr>
        <w:rPr>
          <w:b/>
          <w:bCs/>
        </w:rPr>
      </w:pPr>
      <w:r w:rsidRPr="00811625">
        <w:rPr>
          <w:b/>
          <w:bCs/>
        </w:rPr>
        <w:t>1/7/2025</w:t>
      </w:r>
    </w:p>
    <w:p w14:paraId="768312CC" w14:textId="77777777" w:rsidR="00811625" w:rsidRPr="00811625" w:rsidRDefault="00811625" w:rsidP="00811625">
      <w:pPr>
        <w:rPr>
          <w:b/>
          <w:bCs/>
        </w:rPr>
      </w:pPr>
      <w:r w:rsidRPr="00811625">
        <w:rPr>
          <w:b/>
          <w:bCs/>
        </w:rPr>
        <w:t> </w:t>
      </w:r>
    </w:p>
    <w:p w14:paraId="1D751DAA" w14:textId="77777777" w:rsidR="00811625" w:rsidRPr="00BA1541" w:rsidRDefault="00811625" w:rsidP="00811625">
      <w:r w:rsidRPr="00BA1541">
        <w:t>Υπογραφή Διευθύνοντος Συμβούλου</w:t>
      </w:r>
    </w:p>
    <w:p w14:paraId="309F7828" w14:textId="3A394C2B" w:rsidR="00B65E31" w:rsidRPr="004204C4" w:rsidRDefault="00811625" w:rsidP="00BA1541">
      <w:r w:rsidRPr="00811625">
        <w:rPr>
          <w:b/>
          <w:bCs/>
        </w:rPr>
        <w:t>Ioanna Alexandra Saitis</w:t>
      </w:r>
    </w:p>
    <w:sectPr w:rsidR="00B65E31" w:rsidRPr="004204C4" w:rsidSect="00BA1541">
      <w:pgSz w:w="11906" w:h="16838"/>
      <w:pgMar w:top="1440" w:right="849"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D1"/>
    <w:multiLevelType w:val="multilevel"/>
    <w:tmpl w:val="A24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42E"/>
    <w:multiLevelType w:val="multilevel"/>
    <w:tmpl w:val="4EF6B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60B82"/>
    <w:multiLevelType w:val="multilevel"/>
    <w:tmpl w:val="62F27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341BF"/>
    <w:multiLevelType w:val="multilevel"/>
    <w:tmpl w:val="02B0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11FF7"/>
    <w:multiLevelType w:val="multilevel"/>
    <w:tmpl w:val="1AC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F308A"/>
    <w:multiLevelType w:val="multilevel"/>
    <w:tmpl w:val="B63A6E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86BCF"/>
    <w:multiLevelType w:val="multilevel"/>
    <w:tmpl w:val="7B0C0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F0CBC"/>
    <w:multiLevelType w:val="multilevel"/>
    <w:tmpl w:val="7C44A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48C1"/>
    <w:multiLevelType w:val="multilevel"/>
    <w:tmpl w:val="998A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37416"/>
    <w:multiLevelType w:val="multilevel"/>
    <w:tmpl w:val="9D8C8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B7F25"/>
    <w:multiLevelType w:val="multilevel"/>
    <w:tmpl w:val="11A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E2DFF"/>
    <w:multiLevelType w:val="multilevel"/>
    <w:tmpl w:val="96444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E23E8"/>
    <w:multiLevelType w:val="multilevel"/>
    <w:tmpl w:val="5734D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7C27"/>
    <w:multiLevelType w:val="multilevel"/>
    <w:tmpl w:val="71D8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925305">
    <w:abstractNumId w:val="4"/>
  </w:num>
  <w:num w:numId="2" w16cid:durableId="741294762">
    <w:abstractNumId w:val="0"/>
  </w:num>
  <w:num w:numId="3" w16cid:durableId="1798379212">
    <w:abstractNumId w:val="3"/>
  </w:num>
  <w:num w:numId="4" w16cid:durableId="906964585">
    <w:abstractNumId w:val="10"/>
  </w:num>
  <w:num w:numId="5" w16cid:durableId="1920627704">
    <w:abstractNumId w:val="8"/>
  </w:num>
  <w:num w:numId="6" w16cid:durableId="1481920860">
    <w:abstractNumId w:val="11"/>
  </w:num>
  <w:num w:numId="7" w16cid:durableId="859198355">
    <w:abstractNumId w:val="1"/>
  </w:num>
  <w:num w:numId="8" w16cid:durableId="1240017366">
    <w:abstractNumId w:val="13"/>
  </w:num>
  <w:num w:numId="9" w16cid:durableId="1538398077">
    <w:abstractNumId w:val="9"/>
  </w:num>
  <w:num w:numId="10" w16cid:durableId="1996764794">
    <w:abstractNumId w:val="7"/>
  </w:num>
  <w:num w:numId="11" w16cid:durableId="488597301">
    <w:abstractNumId w:val="6"/>
  </w:num>
  <w:num w:numId="12" w16cid:durableId="271401945">
    <w:abstractNumId w:val="5"/>
  </w:num>
  <w:num w:numId="13" w16cid:durableId="152567827">
    <w:abstractNumId w:val="2"/>
  </w:num>
  <w:num w:numId="14" w16cid:durableId="1902134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25"/>
    <w:rsid w:val="0021400A"/>
    <w:rsid w:val="002A0CAC"/>
    <w:rsid w:val="00362BAE"/>
    <w:rsid w:val="004204C4"/>
    <w:rsid w:val="004F12D2"/>
    <w:rsid w:val="00505FA6"/>
    <w:rsid w:val="007A6BA1"/>
    <w:rsid w:val="00811625"/>
    <w:rsid w:val="008D052C"/>
    <w:rsid w:val="00B65E31"/>
    <w:rsid w:val="00BA1541"/>
    <w:rsid w:val="00DA2CA9"/>
    <w:rsid w:val="00F8462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756B"/>
  <w15:chartTrackingRefBased/>
  <w15:docId w15:val="{A9A71984-1403-4B7E-AF19-1D885258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16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16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16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16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16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16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16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16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16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16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16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16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16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16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16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1625"/>
    <w:rPr>
      <w:rFonts w:eastAsiaTheme="majorEastAsia" w:cstheme="majorBidi"/>
      <w:color w:val="272727" w:themeColor="text1" w:themeTint="D8"/>
    </w:rPr>
  </w:style>
  <w:style w:type="paragraph" w:styleId="a3">
    <w:name w:val="Title"/>
    <w:basedOn w:val="a"/>
    <w:next w:val="a"/>
    <w:link w:val="Char"/>
    <w:uiPriority w:val="10"/>
    <w:qFormat/>
    <w:rsid w:val="0081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16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16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16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1625"/>
    <w:pPr>
      <w:spacing w:before="160"/>
      <w:jc w:val="center"/>
    </w:pPr>
    <w:rPr>
      <w:i/>
      <w:iCs/>
      <w:color w:val="404040" w:themeColor="text1" w:themeTint="BF"/>
    </w:rPr>
  </w:style>
  <w:style w:type="character" w:customStyle="1" w:styleId="Char1">
    <w:name w:val="Απόσπασμα Char"/>
    <w:basedOn w:val="a0"/>
    <w:link w:val="a5"/>
    <w:uiPriority w:val="29"/>
    <w:rsid w:val="00811625"/>
    <w:rPr>
      <w:i/>
      <w:iCs/>
      <w:color w:val="404040" w:themeColor="text1" w:themeTint="BF"/>
    </w:rPr>
  </w:style>
  <w:style w:type="paragraph" w:styleId="a6">
    <w:name w:val="List Paragraph"/>
    <w:basedOn w:val="a"/>
    <w:uiPriority w:val="34"/>
    <w:qFormat/>
    <w:rsid w:val="00811625"/>
    <w:pPr>
      <w:ind w:left="720"/>
      <w:contextualSpacing/>
    </w:pPr>
  </w:style>
  <w:style w:type="character" w:styleId="a7">
    <w:name w:val="Intense Emphasis"/>
    <w:basedOn w:val="a0"/>
    <w:uiPriority w:val="21"/>
    <w:qFormat/>
    <w:rsid w:val="00811625"/>
    <w:rPr>
      <w:i/>
      <w:iCs/>
      <w:color w:val="0F4761" w:themeColor="accent1" w:themeShade="BF"/>
    </w:rPr>
  </w:style>
  <w:style w:type="paragraph" w:styleId="a8">
    <w:name w:val="Intense Quote"/>
    <w:basedOn w:val="a"/>
    <w:next w:val="a"/>
    <w:link w:val="Char2"/>
    <w:uiPriority w:val="30"/>
    <w:qFormat/>
    <w:rsid w:val="0081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1625"/>
    <w:rPr>
      <w:i/>
      <w:iCs/>
      <w:color w:val="0F4761" w:themeColor="accent1" w:themeShade="BF"/>
    </w:rPr>
  </w:style>
  <w:style w:type="character" w:styleId="a9">
    <w:name w:val="Intense Reference"/>
    <w:basedOn w:val="a0"/>
    <w:uiPriority w:val="32"/>
    <w:qFormat/>
    <w:rsid w:val="00811625"/>
    <w:rPr>
      <w:b/>
      <w:bCs/>
      <w:smallCaps/>
      <w:color w:val="0F4761" w:themeColor="accent1" w:themeShade="BF"/>
      <w:spacing w:val="5"/>
    </w:rPr>
  </w:style>
  <w:style w:type="character" w:styleId="-">
    <w:name w:val="Hyperlink"/>
    <w:basedOn w:val="a0"/>
    <w:uiPriority w:val="99"/>
    <w:unhideWhenUsed/>
    <w:rsid w:val="00811625"/>
    <w:rPr>
      <w:color w:val="467886" w:themeColor="hyperlink"/>
      <w:u w:val="single"/>
    </w:rPr>
  </w:style>
  <w:style w:type="character" w:styleId="aa">
    <w:name w:val="Unresolved Mention"/>
    <w:basedOn w:val="a0"/>
    <w:uiPriority w:val="99"/>
    <w:semiHidden/>
    <w:unhideWhenUsed/>
    <w:rsid w:val="0081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C375DC78CCAE4A4AB7CB64493896F8A9" ma:contentTypeVersion="4" ma:contentTypeDescription="Δημιουργία νέου εγγράφου" ma:contentTypeScope="" ma:versionID="66b0a0fdeb8f1e798b123a009abf6ee7">
  <xsd:schema xmlns:xsd="http://www.w3.org/2001/XMLSchema" xmlns:xs="http://www.w3.org/2001/XMLSchema" xmlns:p="http://schemas.microsoft.com/office/2006/metadata/properties" xmlns:ns3="c6473e0d-06b9-4271-a264-9fe6d7c9cf34" targetNamespace="http://schemas.microsoft.com/office/2006/metadata/properties" ma:root="true" ma:fieldsID="3734889b2d90b4e93a6dcd04d348e53c" ns3:_="">
    <xsd:import namespace="c6473e0d-06b9-4271-a264-9fe6d7c9cf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73e0d-06b9-4271-a264-9fe6d7c9cf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EAEFA-8979-4F2C-B3F8-D4356D8692BF}">
  <ds:schemaRefs>
    <ds:schemaRef ds:uri="http://schemas.microsoft.com/sharepoint/v3/contenttype/forms"/>
  </ds:schemaRefs>
</ds:datastoreItem>
</file>

<file path=customXml/itemProps2.xml><?xml version="1.0" encoding="utf-8"?>
<ds:datastoreItem xmlns:ds="http://schemas.openxmlformats.org/officeDocument/2006/customXml" ds:itemID="{CCD445B6-7A8A-45C4-BF24-4C2ECEA3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73e0d-06b9-4271-a264-9fe6d7c9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C2343-8DBF-4411-A52C-E7A327BAC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2886</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dc:creator>
  <cp:keywords/>
  <dc:description/>
  <cp:lastModifiedBy>Office5</cp:lastModifiedBy>
  <cp:revision>3</cp:revision>
  <dcterms:created xsi:type="dcterms:W3CDTF">2026-05-28T07:32:00Z</dcterms:created>
  <dcterms:modified xsi:type="dcterms:W3CDTF">2026-05-28T07:39:00Z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0x010100C375DC78CCAE4A4AB7CB64493896F8A9</vt:lpwstr>
  </property>
</Properties>
</file>